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21.04.2022 N 275н</w:t>
              <w:br/>
              <w:t xml:space="preserve">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</w:t>
              <w:br/>
              <w:t xml:space="preserve">(Зарегистрировано в Минюсте России 29.04.2022 N 68366)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апреля 2022 г. N 68366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21 апреля 2022 г. N 275н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ДИСПАНСЕРИЗАЦИИ ДЕТЕЙ-СИРОТ И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В ТОМ ЧИСЛЕ УСЫНОВЛЕННЫХ</w:t>
      </w:r>
    </w:p>
    <w:p>
      <w:pPr>
        <w:pStyle w:val="2"/>
        <w:jc w:val="center"/>
      </w:pPr>
      <w:r>
        <w:rPr>
          <w:sz w:val="24"/>
        </w:rPr>
        <w:t xml:space="preserve">(УДОЧЕРЕННЫХ), ПРИНЯТЫХ ПОД ОПЕКУ (ПОПЕЧИТЕЛЬСТВО),</w:t>
      </w:r>
    </w:p>
    <w:p>
      <w:pPr>
        <w:pStyle w:val="2"/>
        <w:jc w:val="center"/>
      </w:pPr>
      <w:r>
        <w:rPr>
          <w:sz w:val="24"/>
        </w:rPr>
        <w:t xml:space="preserve">В ПРИЕМНУЮ ИЛИ ПАТРОНАТНУЮ СЕМЬЮ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частью 7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4219), </w:t>
      </w:r>
      <w:hyperlink w:history="0" r:id="rId9" w:tooltip="Постановление Правительства РФ от 14.02.2013 N 116 (ред. от 02.07.2013) &quot;О мерах по совершенствованию организации медицинской помощи детям-сиротам и детям, оставшимся без попечения родителей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постановления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(Собрание законодательства Российской Федерации, 2013, N 7, ст. 660; N 28, ст. 3829)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Порядок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согласно </w:t>
      </w:r>
      <w:hyperlink w:history="0" w:anchor="P34" w:tooltip="ПОРЯДОК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0" w:tooltip="Приказ Минздрава России от 11.04.2013 N 216н (ред. от 19.11.2020) &quot;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&quot; (Зарегистрировано в Минюсте России 21.05.2013 N 2845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11 апреля 2013 г. N 216н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 (зарегистрирован Министерством юстиции Российской Федерации 21 мая 2013 г., регистрационный N 28454);</w:t>
      </w:r>
    </w:p>
    <w:p>
      <w:pPr>
        <w:pStyle w:val="0"/>
        <w:spacing w:before="240" w:lineRule="auto"/>
        <w:ind w:firstLine="540"/>
        <w:jc w:val="both"/>
      </w:pPr>
      <w:hyperlink w:history="0" r:id="rId11" w:tooltip="Приказ Минздрава России от 19.11.2020 N 1235н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&quot; (Зарегистрировано в Минюсте России 07.12.2020 N 61289)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изменений, которые вносятся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представителям, утвержденных приказом Министерства здравоохранения Российской Федерации от 19 ноября 2020 г. N 1235н (зарегистрирован Министерством юстиции Российской Федерации 7 декабря 2020 г., регистрационный N 61289).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2022 года и действует до 1 сентября 2028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апреля 2022 г. N 275н</w:t>
      </w:r>
    </w:p>
    <w:p>
      <w:pPr>
        <w:pStyle w:val="0"/>
        <w:jc w:val="center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ДИСПАНСЕРИЗАЦИИ ДЕТЕЙ-СИРОТ И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В ТОМ ЧИСЛЕ УСЫНОВЛЕННЫХ</w:t>
      </w:r>
    </w:p>
    <w:p>
      <w:pPr>
        <w:pStyle w:val="2"/>
        <w:jc w:val="center"/>
      </w:pPr>
      <w:r>
        <w:rPr>
          <w:sz w:val="24"/>
        </w:rPr>
        <w:t xml:space="preserve">(УДОЧЕРЕННЫХ), ПРИНЯТЫХ ПОД ОПЕКУ (ПОПЕЧИТЕЛЬСТВО),</w:t>
      </w:r>
    </w:p>
    <w:p>
      <w:pPr>
        <w:pStyle w:val="2"/>
        <w:jc w:val="center"/>
      </w:pPr>
      <w:r>
        <w:rPr>
          <w:sz w:val="24"/>
        </w:rPr>
        <w:t xml:space="preserve">В ПРИЕМНУЮ ИЛИ ПАТРОНАТНУЮ СЕМЬЮ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за исключением детей-сирот и детей, оставшихся без попечения родителей, пребывающих в стационарных учреждениях (далее - диспансеризация),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&lt;1&gt; и осуществляемых в отношении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 (далее - несовершеннолетние).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 4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(Собрание законодательства Российской Федерации, 2011, N 48 ст. 6724; 2016, N 27, ст. 4219).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</w:t>
      </w:r>
      <w:hyperlink w:history="0" r:id="rId13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N 323-ФЗ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Собрание законодательства Российской Федерации, 2011, N 48 ст. 6724; 2022, N 1, ст. 51.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8" w:name="P48"/>
    <w:bookmarkEnd w:id="48"/>
    <w:p>
      <w:pPr>
        <w:pStyle w:val="0"/>
        <w:ind w:firstLine="540"/>
        <w:jc w:val="both"/>
      </w:pPr>
      <w:r>
        <w:rPr>
          <w:sz w:val="24"/>
        </w:rPr>
        <w:t xml:space="preserve">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"стоматологии детской" или "стоматологии" (при условии соблюдения требований, установленных </w:t>
      </w:r>
      <w:hyperlink w:history="0" w:anchor="P52" w:tooltip="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отсутствует лицензия на медицинскую деятельность в части выполнения иных работ (услуг), перечисленных в пункте 3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Порядка), "детской урологии-андрологии" или "урологии" (при условии соблюдения требований, установленных </w:t>
      </w:r>
      <w:hyperlink w:history="0" w:anchor="P52" w:tooltip="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отсутствует лицензия на медицинскую деятельность в части выполнения иных работ (услуг), перечисленных в пункте 3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Порядка), "детской эндокринологии" или "эндокринологии" (при условии соблюдения требований, установленных </w:t>
      </w:r>
      <w:hyperlink w:history="0" w:anchor="P52" w:tooltip="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отсутствует лицензия на медицинскую деятельность в части выполнения иных работ (услуг), перечисленных в пункте 3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Порядка), "лабораторной диагностике", "клинической лабораторной диагностике", "функциональной диагностике", "ультразвуковой диагностике", "рентгенологии", "оториноларингологии" (для лицензий на осуществление медицинской деятельности, выданных до вступления в силу </w:t>
      </w:r>
      <w:hyperlink w:history="0" r:id="rId14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Федерации") &lt;3&gt; (далее - постановление Правительства Российской Федерации N 852) или "оториноларингологии (за исключением кохлеарной имплантации)", "акушерству и гинекологии" (для лицензий на осуществление медицинской деятельности, выданных до вступления в силу </w:t>
      </w:r>
      <w:hyperlink w:history="0" r:id="rId15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N 852) или "акушерству и гинекологии (за исключением использования вспомогательных репродуктивных технологий и искусственного прерывания беременности)", "акушерству и гинекологии (использованию вспомогательных репродуктивных технологий)".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Собрание законодательства Российской Федерации, 2021, N 23, ст. 4091; 2022, N 8, ст. 1187.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2" w:name="P52"/>
    <w:bookmarkEnd w:id="52"/>
    <w:p>
      <w:pPr>
        <w:pStyle w:val="0"/>
        <w:ind w:firstLine="540"/>
        <w:jc w:val="both"/>
      </w:pPr>
      <w:r>
        <w:rPr>
          <w:sz w:val="24"/>
        </w:rPr>
        <w:t xml:space="preserve">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history="0" w:anchor="P48" w:tooltip="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&quot;неврологии&quot;, &quot;офтальмологии&quot;, &quot;травматологии и ортопедии&quot;, &quot;детской хирургии&quot;, &quot;пси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если в медицинской организации, указанной в </w:t>
      </w:r>
      <w:hyperlink w:history="0" w:anchor="P48" w:tooltip="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&quot;неврологии&quot;, &quot;офтальмологии&quot;, &quot;травматологии и ортопедии&quot;, &quot;детской хирургии&quot;, &quot;пси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отсутствует: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врач - детский уролог-андролог, то к проведению диспансеризации привлекается врач-уролог или врач - детский хирург, прошедший обучение по программам дополнительного профессионального образования (повышение квалификации)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врач - стоматолог детский, то к проведению диспансеризации привлекаются врач-стоматолог, или зубной врач, или гигиенист стоматологический, прошедшие обучение по программам дополнительного профессионального образования (повышение квалификации)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врач - детский эндокринолог, то к проведению диспансеризации привлекается врач-эндокринолог, прошедший обучение по программам дополнительного профессионального образования (повышение квалификации)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врач-психиатр детский, то к проведению диспансеризации привлекается врач-психиатр, прошедший обучение по программам дополнительного профессионального образования (повышение квалификации)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Диспансеризация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несовершеннолетних старше 2 лет и подлежащих диспансеризации профилактические медицинские осмотры в соответствии с </w:t>
      </w:r>
      <w:hyperlink w:history="0" r:id="rId16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ннолетнего&quot;, &quot;Порядком заполнения и сроки представления формы статистической отчетности N 030-ПО/о-17 &quot;Сведения о профилактических медицинских осмотрах несовершеннолетних&quot;) (Зарегистрировано в Минюсте России 18.08.2017 N 47855)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Российской Федерации от 10 августа 2017 г. N 514н "О Порядке проведения профилактических медицинских осмотров несовершеннолетних" &lt;4&gt; (далее - приказ Минздрава России N 514н) не проводятся.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Зарегистрирован Министерством юстиции Российской Федерации 18 августа 2017 г., регистрационный N 47855, с изменениями, внесенными приказами Министерства здравоохранения Российской Федерации от 3 июля 2018 г. N 410н (зарегистрирован Министерством юстиции Российской Федерации 24 июля 2018 г., регистрационный N 51680), от 13 июня 2019 г. N 396н (зарегистрирован Министерством юстиции Российской Федерации 3 октября 2019 г., регистрационный N 56120) и от 19 ноября 2020 г. N 1235н (зарегистрирован Министерством юстиции Российской Федерации 7 декабря 2020 г., регистрационный N 61289).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Диспансеризация проводится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Диспансеризация проводится медицинскими организациями в объеме, предусмотренном </w:t>
      </w:r>
      <w:hyperlink w:history="0" r:id="rId17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осмотров и исследований при проведении диспансеризации пребывающих в стационарных учреждениях детей-сирот и детей, находящихся в трудной жизненной ситуации (приложение к Порядку проведения диспансеризации пребывающих в стационарных учреждениях детей-сирот и детей, находящихся в трудной жизненной ситуации, утвержденному приказом Министерства здравоохранения Российской Федерации от 15 февраля 2013 г. N 72н "О проведении диспансеризации пребывающих в стационарных учреждениях детей-сирот и детей, находящихся в трудной жизненной ситуации" &lt;5&gt;) (далее соответственно - Перечень исследований, приказ Минздрава России N 72н).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Зарегистрирован Министерством юстиции Российской Федерации 2 апреля 2013 г., регистрационный N 27964, с изменениями, внесенными приказом Министерства здравоохранения Российской Федерации от 19 ноября 2020 г. N 1235н (зарегистрирован Министерством юстиции Российской Федерации 7 декабря 2020 г., регистрационный N 61289).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В целях организации проведения диспансеризации врачами-педиатрами, врачами-педиатрами участковыми, врачами общей практики (семейными врачами) (далее - врач, ответственный за проведение диспансеризации) медицинской организации, в которой несовершеннолетний получает первичную медико-санитарную помощь, составляются поименные списки несовершеннолетних, в которых указываются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фамилия, имя, отчество (при наличии), возраст (дата, месяц, год рождения);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обучающийся или не обучающийся в образовательной организации (для обучающихся указывается полное наименование и адрес юридического лица в пределах места нахождения юридического лица);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перечень осмотров врачами-специалистами, лабораторных, инструментальных и иных исследований исходя из </w:t>
      </w:r>
      <w:hyperlink w:history="0" r:id="rId18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Перечня</w:t>
        </w:r>
      </w:hyperlink>
      <w:r>
        <w:rPr>
          <w:sz w:val="24"/>
        </w:rPr>
        <w:t xml:space="preserve"> исследований;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планируемые дата и место проведения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полис обязательного медицинского страхования либо документ, удостоверяющий личность (для несовершеннолетних в возрасте до четырнадцати лет - свидетельство о рождении).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Уполномоченное руководителем медицинской организации должностное лицо (далее - уполномоченное должностное лицо) на основании поименных списков несовершеннолетних составляет календарный план проведения диспансеризации с указанием дат и мест ее проведения, необходимого количества осмотров врачами-специалистами (с указанием должности, фамилии и инициалов), лабораторных, инструментальных и иных исследований (далее - календарный план).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Календарный план утверждается руководителем (уполномоченным должностным лицом) медицинской организации не позднее чем за 1 месяц до начала календарного года и доводится до сведения медицинских работников, участвующих в проведении диспансеризации, в том числе врачей, ответственных за проведение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изменения численности несовершеннолетних, подлежащих диспансеризации, врач, ответственный за проведение диспансеризации, представляет до 20 числа текущего месяца уточненный поименный список уполномоченному должностному лицу медицинской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Территориальный фонд обязательного медицинского страхования (далее - территориальный фонд), медицинская организация осуществляют информационное взаимодействие со страховыми медицинскими организациями в целях организации информирования несовершеннолетних, подлежащих диспансеризации, или их законных представителей о необходимости прохождения диспансеризации в соответствии с </w:t>
      </w:r>
      <w:hyperlink w:history="0" r:id="rId19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&lt;6&gt;. Указанное информационное взаимодействие осуществляется с соблюдением тайны усыновления ребенка &lt;7&gt; и принципа неприкосновенности частной жизни, недопустимости сбора, хранения, использования и распространения информации о частной жизни лица без его согласия &lt;8&gt;.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63210), от 1 июля 2021 г. N 696н (зарегистрирован Министерством юстиции Российской Федерации 29 июля 2021 г., регистрационный N 64445), от 3 сентября 2021 г. N 908н (зарегистрирован Министерством юстиции Российской Федерации 5 октября 2021 г., регистрационный N 65295), от 15 декабря 2021 г. N 1148н (зарегистрирован Министерством юстиции Российской Федерации 24 января 2022 г., регистрационный N 66968) и от 21 февраля 2022 г. N 100н (зарегистрирован Министерством юстиции Российской Федерации 28 февраля 2022 г., регистрационный N 67559).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</w:t>
      </w:r>
      <w:hyperlink w:history="0" r:id="rId20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Часть 1 статьи 139</w:t>
        </w:r>
      </w:hyperlink>
      <w:r>
        <w:rPr>
          <w:sz w:val="24"/>
        </w:rPr>
        <w:t xml:space="preserve"> Семейного кодекса Российской Федерации (Собрание законодательства Российской Федерации, 1996, N 1, ст. 16).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</w:t>
      </w:r>
      <w:hyperlink w:history="0" r:id="rId21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Пункт 7 статьи 3</w:t>
        </w:r>
      </w:hyperlink>
      <w:r>
        <w:rPr>
          <w:sz w:val="24"/>
        </w:rPr>
        <w:t xml:space="preserve"> Федерального закона от 27 июля 2006 г. N 149-ФЗ "Об информации, информационных технологиях и о защите информации" (Собрание законодательства Российской Федерации, 2006, N 31, ст. 3448).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Поименные списки несовершеннолетних направляются медицинской организацией в территориальный фонд, который доводит их до страховых медицинских организаций путем размещения в государственной информационной системе обязательного медицинского страхования в соответствии с </w:t>
      </w:r>
      <w:hyperlink w:history="0" r:id="rId22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функционирования государственной информационной системы обязательного медицинского страхования, утвержденными постановлением Правительства Российской Федерации от 11 июня 2021 г. N 901 &lt;9&gt;.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Собрание законодательства Российской Федерации, 2021, N 25, ст. 4814.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В день прохождения диспансеризации несовершеннолетний прибывает в медицинскую организацию и предъявляет либо полис обязательного медицинского страхования на материальном носителе, либо документ, удостоверяющий личность (для несовершеннолетних в возрасте до четырнадцати лет - свидетельство о рождении). Несовершеннолетний, не достигший возраста, установленного </w:t>
      </w:r>
      <w:hyperlink w:history="0" r:id="rId23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частью 2 статьи 54</w:t>
        </w:r>
      </w:hyperlink>
      <w:r>
        <w:rPr>
          <w:sz w:val="24"/>
        </w:rPr>
        <w:t xml:space="preserve"> Федерального закона N 323-ФЗ &lt;10&gt;, прибывает в медицинскую организацию в сопровождении законного представителя.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Собрание законодательства Российской Федерации, 2011, N 48, ст. 6724; 2022, N 1, ст. 51.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При проведении диспансеризации учитываются результаты осмотров врачами-специалистами и исследований, внесенные в медицинскую документацию несовершеннолетнего, давность которых не превышает 3 месяцев с даты проведения осмотра и (или) исследования, а у несовершеннолетних,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history="0" r:id="rId24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Диспансеризация является завершенной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history="0" r:id="rId25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исследований, при отсутствии подозрений на наличие у несовершеннолетнего недиагностированного заболевания (состояния) и (или) необходимости получения информации о состоянии здоровья несовершеннолетнего из других медицинских организаций с соблюдением требований, предусмотренных </w:t>
      </w:r>
      <w:hyperlink w:history="0" r:id="rId2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пунктом 8 части 4 статьи 13</w:t>
        </w:r>
      </w:hyperlink>
      <w:r>
        <w:rPr>
          <w:sz w:val="24"/>
        </w:rPr>
        <w:t xml:space="preserve"> Федерального закона N 323-ФЗ &lt;11&gt; (I этап).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Собрание законодательства Российской Федерации, 2011, N 48, ст. 6724; 2021, N 27, ст. 5143.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history="0" r:id="rId27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исследований, и (или) необходимости получения информации о состоянии здоровья несовершеннолетнего из других медицинских организаций, диспансеризация является завершенной в случае проведения дополнительных консультаций, исследований, назначенных в соответствии с </w:t>
      </w:r>
      <w:hyperlink w:history="0" w:anchor="P92" w:tooltip="14.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Перечень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Порядка, и (или) получения информации о состоянии здоровья несовершеннолетнего из других медицинских организаций (II этап).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Общая продолжительность I этапа диспансеризации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диспансеризации - не более 45 рабочих дней (I и II этапы).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Данные о прохождении диспансеризации вносятся в медицинскую документацию несовершеннолетнего.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Медицинская документация несовершеннолетнего должна содержать следующие сведения по результатам диспансеризации: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данные анамнеза: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перенесенных ранее заболеваниях (состояниях), наличии функциональных нарушений, хронических заболеваний, инвалидности;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</w:t>
      </w:r>
      <w:hyperlink w:history="0" r:id="rId28" w:tooltip="Ссылка на КонсультантПлюс">
        <w:r>
          <w:rPr>
            <w:sz w:val="24"/>
            <w:color w:val="0000ff"/>
          </w:rPr>
          <w:t xml:space="preserve">классификации</w:t>
        </w:r>
      </w:hyperlink>
      <w:r>
        <w:rPr>
          <w:sz w:val="24"/>
        </w:rPr>
        <w:t xml:space="preserve"> болезней и проблем, связанных со здоровьем (далее - МКБ), медицинской организации и врача-специалиста, осуществляющего диспансерное наблюдение;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данные, полученные при проведении диспансеризации: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объективные данные и результаты осмотров врачами-специалистами;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лабораторных, инструментальных и иных исследований;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дополнительных консультаций и исследований, не включенных в </w:t>
      </w:r>
      <w:hyperlink w:history="0" r:id="rId29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исследований и назначенных в ходе проведения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диагноз заболевания (состояния), выявленного (установленного) при диспансеризации, с указанием кода по </w:t>
      </w:r>
      <w:hyperlink w:history="0" r:id="rId30" w:tooltip="Ссылка на КонсультантПлюс">
        <w:r>
          <w:rPr>
            <w:sz w:val="24"/>
            <w:color w:val="0000ff"/>
          </w:rPr>
          <w:t xml:space="preserve">МКБ</w:t>
        </w:r>
      </w:hyperlink>
      <w:r>
        <w:rPr>
          <w:sz w:val="24"/>
        </w:rPr>
        <w:t xml:space="preserve">, выявлено впервые или нет;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оценка физического 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группа состояния здоровья несовершеннолетнего;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рекомендации: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необходимости установления или продолжения диспансерного наблюдения с указанием диагноза заболевания (состояния), включая код по </w:t>
      </w:r>
      <w:hyperlink w:history="0" r:id="rId31" w:tooltip="Ссылка на КонсультантПлюс">
        <w:r>
          <w:rPr>
            <w:sz w:val="24"/>
            <w:color w:val="0000ff"/>
          </w:rPr>
          <w:t xml:space="preserve">МКБ</w:t>
        </w:r>
      </w:hyperlink>
      <w:r>
        <w:rPr>
          <w:sz w:val="24"/>
        </w:rPr>
        <w:t xml:space="preserve">, вида медицинской организации и специальности (должности) врача;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На основании результатов диспансеризации врач, ответственный за проведение диспансеризации, определяет: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группу состояния здоровья несовершеннолетнего в соответствии с Правилами комплексной оценки состояния здоровья несовершеннолетних (</w:t>
      </w:r>
      <w:hyperlink w:history="0" r:id="rId32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ннолетнего&quot;, &quot;Порядком заполнения и сроки представления формы статистической отчетности N 030-ПО/о-17 &quot;Сведения о профилактических медицинских осмотрах несовершеннолетних&quot;) (Зарегистрировано в Минюсте России 18.08.2017 N 47855) ------------ Утратил силу или отменен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Порядку проведения профилактических медицинских осмотров несовершеннолетних, утвержденному приказом Минздрава России N 514н);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 (</w:t>
      </w:r>
      <w:hyperlink w:history="0" r:id="rId33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ннолетнего&quot;, &quot;Порядком заполнения и сроки представления формы статистической отчетности N 030-ПО/о-17 &quot;Сведения о профилактических медицинских осмотрах несовершеннолетних&quot;) (Зарегистрировано в Минюсте России 18.08.2017 N 47855) ------------ Утратил силу или отменен {КонсультантПлюс}">
        <w:r>
          <w:rPr>
            <w:sz w:val="24"/>
            <w:color w:val="0000ff"/>
          </w:rPr>
          <w:t xml:space="preserve">приложение N 3</w:t>
        </w:r>
      </w:hyperlink>
      <w:r>
        <w:rPr>
          <w:sz w:val="24"/>
        </w:rPr>
        <w:t xml:space="preserve"> к Порядку проведения профилактических медицинских осмотров несовершеннолетних, утвержденному приказом Минздрава России N 514н) с оформлением медицинского заключения о принадлежности несовершеннолетнего к медицинской группе для занятий физической культурой (в отношении несовершеннолетних, занимающихся физической культурой), форма которого предусмотрена </w:t>
      </w:r>
      <w:hyperlink w:history="0" r:id="rId34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ннолетнего&quot;, &quot;Порядком заполнения и сроки представления формы статистической отчетности N 030-ПО/о-17 &quot;Сведения о профилактических медицинских осмотрах несовершеннолетних&quot;) (Зарегистрировано в Минюсте России 18.08.2017 N 47855) ------------ Утратил силу или отменен {КонсультантПлюс}">
        <w:r>
          <w:rPr>
            <w:sz w:val="24"/>
            <w:color w:val="0000ff"/>
          </w:rPr>
          <w:t xml:space="preserve">приложением N 4</w:t>
        </w:r>
      </w:hyperlink>
      <w:r>
        <w:rPr>
          <w:sz w:val="24"/>
        </w:rPr>
        <w:t xml:space="preserve"> к Порядку проведения профилактических медицинских осмотров несовершеннолетних, утвержденному приказом Минздрава России N 514н.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Информация о состоянии здоровья несовершеннолетнего, полученная по результатам диспансеризации, предоставляется лично врачом или другими медицинскими работниками, принимающими непосредственное участие в проведении диспансеризации. В отношении лица, не достигшего возраста, установленного </w:t>
      </w:r>
      <w:hyperlink w:history="0" r:id="rId35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частью 2 статьи 54</w:t>
        </w:r>
      </w:hyperlink>
      <w:r>
        <w:rPr>
          <w:sz w:val="24"/>
        </w:rPr>
        <w:t xml:space="preserve"> Федерального закона N 323-ФЗ, информация о состоянии здоровья предоставляется его законному представителю, а в отношении лица, достигшего указанного возраста, но не приобретшего дееспособность в полном объеме, - этому лицу, а также до достижения этим лицом совершеннолетия его законному представителю.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 случае если при проведении диспансеризации выявлены признаки причинения вреда здоровью несовершеннолетнего, в отношении которых имеются достаточные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соответствии с </w:t>
      </w:r>
      <w:hyperlink w:history="0" r:id="rId36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дан в Российской Федерации&quot; (Зарегистрировано в Минюсте России 19.08.2021 N 64702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информирования медицинскими организациями органов внутренних дел в случаях, установленных пунктом 5 части 4 статьи 13 Федерального закона "Об основах охраны здоровья граждан в Российской Федерации", утвержденным приказом Министерства здравоохранения Российской Федерации от 24 июня 2021 г. N 664н &lt;12&gt;.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Зарегистрирован Министерством юстиции Российской Федерации 19 августа 2021 г., регистрационный N 64702.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Медицинская организация, указанная в </w:t>
      </w:r>
      <w:hyperlink w:history="0" w:anchor="P48" w:tooltip="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&quot;неврологии&quot;, &quot;офтальмологии&quot;, &quot;травматологии и ортопедии&quot;, &quot;детской хирургии&quot;, &quot;пси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медицинской реабилитации, санаторно-курортного лечения, в приоритетном порядке направляет его медицинскую документацию в исполнительный орган государственной власти субъекта Российской Федерации в сфере охраны здоровья для решения вопроса об организации оказания ему медицинской помощи (с соблюдением требований, установленных </w:t>
      </w:r>
      <w:hyperlink w:history="0" r:id="rId37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статьей 13</w:t>
        </w:r>
      </w:hyperlink>
      <w:r>
        <w:rPr>
          <w:sz w:val="24"/>
        </w:rPr>
        <w:t xml:space="preserve"> Федерального закона N 323-ФЗ).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Исполнительный орган государственной власти субъекта Российской Федерации в сфере охраны здоровья обеспечивает организацию несовершеннолетнему медицинской помощи всех видов, включая специализированную, в том числе высокотехнологичную, медицинскую помощь, медицинскую реабилитацию, санаторно-курортное лечение (с соблюдением требований, установленных </w:t>
      </w:r>
      <w:hyperlink w:history="0" r:id="rId3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N 323-ФЗ).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Медицинская организация, указанная в </w:t>
      </w:r>
      <w:hyperlink w:history="0" w:anchor="P48" w:tooltip="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&quot;неврологии&quot;, &quot;офтальмологии&quot;, &quot;травматологии и ортопедии&quot;, &quot;детской хирургии&quot;, &quot;пси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 основании результатов диспансеризации, внесенных в медицинскую документацию несовершеннолетнего (историю развития ребенка), оформляет, в том числе в электронном виде, учетную форму N 030-Д/с/у-13 "Карта диспансеризации несовершеннолетнего" (</w:t>
      </w:r>
      <w:hyperlink w:history="0" r:id="rId39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Минздрава России N 72н) (далее - карта осмотра) на каждого несовершеннолетнего, прошедшего диспансеризацию.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Карта осмотра оформляется в двух экземплярах, один из которых по завершении диспансеризации выдается врачом, ответственным за проведение диспансеризации, несовершеннолетнему (его законному представителю), второй экземпляр хранится в медицинской организации в течение 5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Медицинская организация на основании карт осмотра осуществляет ведение системы электронного мониторинга диспансеризации, в которую вносятся сведения о прохождении несовершеннолетними диспансеризации ежемесячно, до 30-го числа месяца, следующего за отчетным, а по итогам года - до 20 января года, следующего за отчетным.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По итогам проведения диспансеризации медицинская организация не позднее чем через 15 рабочих дней после завершения календарного года заполняет отчетную форму N 030-Д/с/о-13 "Сведения о диспансеризации несовершеннолетних" (</w:t>
      </w:r>
      <w:hyperlink w:history="0" r:id="rId40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приложение N 3</w:t>
        </w:r>
      </w:hyperlink>
      <w:r>
        <w:rPr>
          <w:sz w:val="24"/>
        </w:rPr>
        <w:t xml:space="preserve"> к приказу Минздрава России N 72н) (далее - отчет).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Отчет составляется в двух экземплярах, утверждается руководителем медицинской организации и заверяется печатью медицинской организации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экземпляр отчета не позднее 20 января года, следующего за отчетным, направляется медицинской организацией в исполнительный орган государственной власти субъекта Российской Федерации в сфере охраны здоровья, второй экземпляр отчета хранится в медицинской организации, проводившей диспансеризацию, в течение 10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Исполнительный орган государственной власти субъекта Российской Федерации в сфере охраны здоровья: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ведение мониторинга проведения диспансеризации в электронном виде;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обобщает и анализирует результаты диспансеризации в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направляет в Министерство здравоохранения Российской Федерации отчет по субъекту Российской Федерации не позднее 15 февраля года, следующего за отчетным годом.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21.04.2022 N 275н</w:t>
            <w:br/>
            <w:t>"Об утверждении Порядка диспансеризации детей-сирот и детей, оставшихся без...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login.consultant.ru/link/?req=doc&amp;base=LAW&amp;n=511693&amp;date=12.03.2026&amp;dst=187&amp;field=134" TargetMode = "External"/><Relationship Id="rId9" Type="http://schemas.openxmlformats.org/officeDocument/2006/relationships/hyperlink" Target="http://login.consultant.ru/link/?req=doc&amp;base=LAW&amp;n=149144&amp;date=12.03.2026&amp;dst=100006&amp;field=134" TargetMode = "External"/><Relationship Id="rId10" Type="http://schemas.openxmlformats.org/officeDocument/2006/relationships/hyperlink" Target="http://login.consultant.ru/link/?req=doc&amp;base=LAW&amp;n=370076&amp;date=12.03.2026" TargetMode = "External"/><Relationship Id="rId11" Type="http://schemas.openxmlformats.org/officeDocument/2006/relationships/hyperlink" Target="http://login.consultant.ru/link/?req=doc&amp;base=LAW&amp;n=369955&amp;date=12.03.2026&amp;dst=100012&amp;field=134" TargetMode = "External"/><Relationship Id="rId12" Type="http://schemas.openxmlformats.org/officeDocument/2006/relationships/hyperlink" Target="http://login.consultant.ru/link/?req=doc&amp;base=LAW&amp;n=511693&amp;date=12.03.2026&amp;dst=185&amp;field=134" TargetMode = "External"/><Relationship Id="rId13" Type="http://schemas.openxmlformats.org/officeDocument/2006/relationships/hyperlink" Target="http://login.consultant.ru/link/?req=doc&amp;base=LAW&amp;n=511693&amp;date=12.03.2026&amp;dst=100252&amp;field=134" TargetMode = "External"/><Relationship Id="rId14" Type="http://schemas.openxmlformats.org/officeDocument/2006/relationships/hyperlink" Target="http://login.consultant.ru/link/?req=doc&amp;base=LAW&amp;n=504972&amp;date=12.03.2026" TargetMode = "External"/><Relationship Id="rId15" Type="http://schemas.openxmlformats.org/officeDocument/2006/relationships/hyperlink" Target="http://login.consultant.ru/link/?req=doc&amp;base=LAW&amp;n=504972&amp;date=12.03.2026" TargetMode = "External"/><Relationship Id="rId16" Type="http://schemas.openxmlformats.org/officeDocument/2006/relationships/hyperlink" Target="http://login.consultant.ru/link/?req=doc&amp;base=LAW&amp;n=370075&amp;date=12.03.2026&amp;dst=100016&amp;field=134" TargetMode = "External"/><Relationship Id="rId17" Type="http://schemas.openxmlformats.org/officeDocument/2006/relationships/hyperlink" Target="http://login.consultant.ru/link/?req=doc&amp;base=LAW&amp;n=370077&amp;date=12.03.2026&amp;dst=100080&amp;field=134" TargetMode = "External"/><Relationship Id="rId18" Type="http://schemas.openxmlformats.org/officeDocument/2006/relationships/hyperlink" Target="http://login.consultant.ru/link/?req=doc&amp;base=LAW&amp;n=370077&amp;date=12.03.2026&amp;dst=100080&amp;field=134" TargetMode = "External"/><Relationship Id="rId19" Type="http://schemas.openxmlformats.org/officeDocument/2006/relationships/hyperlink" Target="http://login.consultant.ru/link/?req=doc&amp;base=LAW&amp;n=487392&amp;date=12.03.2026&amp;dst=100022&amp;field=134" TargetMode = "External"/><Relationship Id="rId20" Type="http://schemas.openxmlformats.org/officeDocument/2006/relationships/hyperlink" Target="http://login.consultant.ru/link/?req=doc&amp;base=LAW&amp;n=482834&amp;date=12.03.2026&amp;dst=100650&amp;field=134" TargetMode = "External"/><Relationship Id="rId21" Type="http://schemas.openxmlformats.org/officeDocument/2006/relationships/hyperlink" Target="http://login.consultant.ru/link/?req=doc&amp;base=LAW&amp;n=511583&amp;date=12.03.2026&amp;dst=100036&amp;field=134" TargetMode = "External"/><Relationship Id="rId22" Type="http://schemas.openxmlformats.org/officeDocument/2006/relationships/hyperlink" Target="http://login.consultant.ru/link/?req=doc&amp;base=LAW&amp;n=411721&amp;date=12.03.2026&amp;dst=100011&amp;field=134" TargetMode = "External"/><Relationship Id="rId23" Type="http://schemas.openxmlformats.org/officeDocument/2006/relationships/hyperlink" Target="http://login.consultant.ru/link/?req=doc&amp;base=LAW&amp;n=511693&amp;date=12.03.2026&amp;dst=101166&amp;field=134" TargetMode = "External"/><Relationship Id="rId24" Type="http://schemas.openxmlformats.org/officeDocument/2006/relationships/hyperlink" Target="http://login.consultant.ru/link/?req=doc&amp;base=LAW&amp;n=370077&amp;date=12.03.2026&amp;dst=100080&amp;field=134" TargetMode = "External"/><Relationship Id="rId25" Type="http://schemas.openxmlformats.org/officeDocument/2006/relationships/hyperlink" Target="http://login.consultant.ru/link/?req=doc&amp;base=LAW&amp;n=370077&amp;date=12.03.2026&amp;dst=100080&amp;field=134" TargetMode = "External"/><Relationship Id="rId26" Type="http://schemas.openxmlformats.org/officeDocument/2006/relationships/hyperlink" Target="http://login.consultant.ru/link/?req=doc&amp;base=LAW&amp;n=511693&amp;date=12.03.2026&amp;dst=100114&amp;field=134" TargetMode = "External"/><Relationship Id="rId27" Type="http://schemas.openxmlformats.org/officeDocument/2006/relationships/hyperlink" Target="http://login.consultant.ru/link/?req=doc&amp;base=LAW&amp;n=370077&amp;date=12.03.2026&amp;dst=100080&amp;field=134" TargetMode = "External"/><Relationship Id="rId28" Type="http://schemas.openxmlformats.org/officeDocument/2006/relationships/hyperlink" Target="http://login.consultant.ru/link/?req=doc&amp;base=EXP&amp;n=763941&amp;date=12.03.2026" TargetMode = "External"/><Relationship Id="rId29" Type="http://schemas.openxmlformats.org/officeDocument/2006/relationships/hyperlink" Target="http://login.consultant.ru/link/?req=doc&amp;base=LAW&amp;n=370077&amp;date=12.03.2026&amp;dst=100080&amp;field=134" TargetMode = "External"/><Relationship Id="rId30" Type="http://schemas.openxmlformats.org/officeDocument/2006/relationships/hyperlink" Target="http://login.consultant.ru/link/?req=doc&amp;base=EXP&amp;n=763941&amp;date=12.03.2026" TargetMode = "External"/><Relationship Id="rId31" Type="http://schemas.openxmlformats.org/officeDocument/2006/relationships/hyperlink" Target="http://login.consultant.ru/link/?req=doc&amp;base=EXP&amp;n=763941&amp;date=12.03.2026" TargetMode = "External"/><Relationship Id="rId32" Type="http://schemas.openxmlformats.org/officeDocument/2006/relationships/hyperlink" Target="http://login.consultant.ru/link/?req=doc&amp;base=LAW&amp;n=370075&amp;date=12.03.2026&amp;dst=100190&amp;field=134" TargetMode = "External"/><Relationship Id="rId33" Type="http://schemas.openxmlformats.org/officeDocument/2006/relationships/hyperlink" Target="http://login.consultant.ru/link/?req=doc&amp;base=LAW&amp;n=370075&amp;date=12.03.2026&amp;dst=100215&amp;field=134" TargetMode = "External"/><Relationship Id="rId34" Type="http://schemas.openxmlformats.org/officeDocument/2006/relationships/hyperlink" Target="http://login.consultant.ru/link/?req=doc&amp;base=LAW&amp;n=370075&amp;date=12.03.2026&amp;dst=100238&amp;field=134" TargetMode = "External"/><Relationship Id="rId35" Type="http://schemas.openxmlformats.org/officeDocument/2006/relationships/hyperlink" Target="http://login.consultant.ru/link/?req=doc&amp;base=LAW&amp;n=511693&amp;date=12.03.2026&amp;dst=101166&amp;field=134" TargetMode = "External"/><Relationship Id="rId36" Type="http://schemas.openxmlformats.org/officeDocument/2006/relationships/hyperlink" Target="http://login.consultant.ru/link/?req=doc&amp;base=LAW&amp;n=496891&amp;date=12.03.2026&amp;dst=100012&amp;field=134" TargetMode = "External"/><Relationship Id="rId37" Type="http://schemas.openxmlformats.org/officeDocument/2006/relationships/hyperlink" Target="http://login.consultant.ru/link/?req=doc&amp;base=LAW&amp;n=511693&amp;date=12.03.2026&amp;dst=100102&amp;field=134" TargetMode = "External"/><Relationship Id="rId38" Type="http://schemas.openxmlformats.org/officeDocument/2006/relationships/hyperlink" Target="http://login.consultant.ru/link/?req=doc&amp;base=LAW&amp;n=511693&amp;date=12.03.2026&amp;dst=100252&amp;field=134" TargetMode = "External"/><Relationship Id="rId39" Type="http://schemas.openxmlformats.org/officeDocument/2006/relationships/hyperlink" Target="http://login.consultant.ru/link/?req=doc&amp;base=LAW&amp;n=370077&amp;date=12.03.2026&amp;dst=100111&amp;field=134" TargetMode = "External"/><Relationship Id="rId40" Type="http://schemas.openxmlformats.org/officeDocument/2006/relationships/hyperlink" Target="http://login.consultant.ru/link/?req=doc&amp;base=LAW&amp;n=370077&amp;date=12.03.2026&amp;dst=100253&amp;field=134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21.04.2022 N 275н
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
(Зарегистрировано в Минюсте России 29.04.2022 N 68366)</dc:title>
  <dcterms:created xsi:type="dcterms:W3CDTF">2026-03-12T04:22:54Z</dcterms:created>
</cp:coreProperties>
</file>